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7E37" w14:textId="22072C64" w:rsidR="00316971" w:rsidRDefault="00DE370B">
      <w:r>
        <w:t xml:space="preserve">Контрольные </w:t>
      </w:r>
      <w:r w:rsidR="00D27746">
        <w:t>мероприятия в МБУ «Ритуальные услуги», в 2025 году не проводились.</w:t>
      </w:r>
    </w:p>
    <w:p w14:paraId="3A74CDDC" w14:textId="77777777" w:rsidR="00316971" w:rsidRDefault="00316971"/>
    <w:p w14:paraId="1F6E00F0" w14:textId="77777777" w:rsidR="003E19A1" w:rsidRDefault="003E19A1"/>
    <w:sectPr w:rsidR="003E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A6"/>
    <w:rsid w:val="00152BBE"/>
    <w:rsid w:val="00220052"/>
    <w:rsid w:val="00316971"/>
    <w:rsid w:val="003E19A1"/>
    <w:rsid w:val="00B42EA6"/>
    <w:rsid w:val="00D27746"/>
    <w:rsid w:val="00D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792"/>
  <w15:chartTrackingRefBased/>
  <w15:docId w15:val="{53A3C614-B002-42FB-BC88-251DEEED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2026-05-26T09:02:00Z</dcterms:created>
  <dcterms:modified xsi:type="dcterms:W3CDTF">2026-05-26T09:03:00Z</dcterms:modified>
</cp:coreProperties>
</file>